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1F" w:rsidRDefault="00DC411F" w:rsidP="00DC4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w:drawing>
          <wp:inline distT="0" distB="0" distL="0" distR="0">
            <wp:extent cx="323850" cy="333375"/>
            <wp:effectExtent l="0" t="0" r="0" b="9525"/>
            <wp:docPr id="1" name="Slika 1" descr="gr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  <w:t>R E P U B L I K A   H R V A T S K A</w:t>
      </w:r>
      <w:r>
        <w:rPr>
          <w:rFonts w:ascii="Times New Roman" w:hAnsi="Times New Roman" w:cs="Times New Roman"/>
          <w:sz w:val="24"/>
          <w:szCs w:val="24"/>
        </w:rPr>
        <w:br/>
        <w:t>OSNOVNA ŠKOLA IVANA GORANA KOVAČIĆA</w:t>
      </w:r>
      <w:r>
        <w:rPr>
          <w:rFonts w:ascii="Times New Roman" w:hAnsi="Times New Roman" w:cs="Times New Roman"/>
          <w:sz w:val="24"/>
          <w:szCs w:val="24"/>
        </w:rPr>
        <w:br/>
        <w:t>GORNJE BAZJE</w:t>
      </w:r>
      <w:r>
        <w:rPr>
          <w:rFonts w:ascii="Times New Roman" w:hAnsi="Times New Roman" w:cs="Times New Roman"/>
          <w:sz w:val="24"/>
          <w:szCs w:val="24"/>
        </w:rPr>
        <w:br/>
        <w:t>KLASA:400-02/21-01/08</w:t>
      </w:r>
      <w:r>
        <w:rPr>
          <w:rFonts w:ascii="Times New Roman" w:hAnsi="Times New Roman" w:cs="Times New Roman"/>
          <w:sz w:val="24"/>
          <w:szCs w:val="24"/>
        </w:rPr>
        <w:br/>
        <w:t>URBROJ:2189-18-06-21-01</w:t>
      </w:r>
      <w:r>
        <w:rPr>
          <w:rFonts w:ascii="Times New Roman" w:hAnsi="Times New Roman" w:cs="Times New Roman"/>
          <w:sz w:val="24"/>
          <w:szCs w:val="24"/>
        </w:rPr>
        <w:br/>
        <w:t xml:space="preserve">Gornje </w:t>
      </w:r>
      <w:proofErr w:type="spellStart"/>
      <w:r>
        <w:rPr>
          <w:rFonts w:ascii="Times New Roman" w:hAnsi="Times New Roman" w:cs="Times New Roman"/>
          <w:sz w:val="24"/>
          <w:szCs w:val="24"/>
        </w:rPr>
        <w:t>Bazje</w:t>
      </w:r>
      <w:proofErr w:type="spellEnd"/>
      <w:r>
        <w:rPr>
          <w:rFonts w:ascii="Times New Roman" w:hAnsi="Times New Roman" w:cs="Times New Roman"/>
          <w:sz w:val="24"/>
          <w:szCs w:val="24"/>
        </w:rPr>
        <w:t>, 29. prosinca 2021. godine.</w:t>
      </w:r>
    </w:p>
    <w:p w:rsidR="00DC411F" w:rsidRDefault="00DC411F" w:rsidP="00DC4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411F" w:rsidRDefault="00DC411F" w:rsidP="00DC4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411F" w:rsidRDefault="00DC411F" w:rsidP="00DC4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411F" w:rsidRDefault="00DC411F" w:rsidP="00DC4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411F" w:rsidRPr="00DC411F" w:rsidRDefault="00DC411F" w:rsidP="00DC411F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DC411F">
        <w:rPr>
          <w:rFonts w:ascii="Times New Roman" w:hAnsi="Times New Roman" w:cs="Times New Roman"/>
          <w:sz w:val="56"/>
          <w:szCs w:val="56"/>
        </w:rPr>
        <w:t>Financijski plan za 2022. godinu</w:t>
      </w:r>
    </w:p>
    <w:p w:rsidR="00DC411F" w:rsidRPr="00DC411F" w:rsidRDefault="00DC411F" w:rsidP="00DC411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sa projekcijama za 2023. i 2024. godinu</w:t>
      </w:r>
    </w:p>
    <w:p w:rsidR="00DC411F" w:rsidRDefault="00DC411F" w:rsidP="00DC411F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DC411F" w:rsidRDefault="00DC411F" w:rsidP="00DC411F">
      <w:pPr>
        <w:jc w:val="center"/>
        <w:rPr>
          <w:sz w:val="40"/>
          <w:szCs w:val="40"/>
        </w:rPr>
      </w:pPr>
    </w:p>
    <w:p w:rsidR="00DC411F" w:rsidRDefault="00DC411F" w:rsidP="00DC41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Sastavni dijelovi  financijskog plana:</w:t>
      </w:r>
    </w:p>
    <w:p w:rsidR="00DC411F" w:rsidRDefault="00DC411F" w:rsidP="001423B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Financijski plan za 2022. sa projekcijama –     </w:t>
      </w:r>
      <w:r w:rsidR="001423BA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str. 2</w:t>
      </w:r>
      <w:r w:rsidR="0013106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13106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3                                 DECENTRALIZIRANA SREDSTVA                                                                                                              </w:t>
      </w:r>
    </w:p>
    <w:p w:rsidR="00445BA4" w:rsidRDefault="00445BA4" w:rsidP="00445BA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Financijski plan za 2022. sa projekcijama –             </w:t>
      </w:r>
      <w:r w:rsidR="001423BA">
        <w:rPr>
          <w:rFonts w:ascii="Times New Roman" w:hAnsi="Times New Roman" w:cs="Times New Roman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131069">
        <w:rPr>
          <w:rFonts w:ascii="Times New Roman" w:hAnsi="Times New Roman" w:cs="Times New Roman"/>
          <w:sz w:val="32"/>
          <w:szCs w:val="32"/>
        </w:rPr>
        <w:t>str. 4</w:t>
      </w:r>
    </w:p>
    <w:p w:rsidR="00DC411F" w:rsidRDefault="00445BA4" w:rsidP="00445BA4">
      <w:pPr>
        <w:pStyle w:val="Odlomakpopis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VLASTITI/NAMJENSKI PRIHODI</w:t>
      </w:r>
      <w:r w:rsidR="00DC411F">
        <w:rPr>
          <w:rFonts w:ascii="Times New Roman" w:hAnsi="Times New Roman" w:cs="Times New Roman"/>
          <w:sz w:val="32"/>
          <w:szCs w:val="32"/>
        </w:rPr>
        <w:t xml:space="preserve">        </w:t>
      </w:r>
      <w:r w:rsidR="00131069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DC411F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</w:p>
    <w:p w:rsidR="00131069" w:rsidRDefault="00131069" w:rsidP="0013106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Financijski plan za 2022. sa projekcijama                                       str. 5 - 6</w:t>
      </w:r>
    </w:p>
    <w:p w:rsidR="00DC411F" w:rsidRDefault="00131069" w:rsidP="00131069">
      <w:pPr>
        <w:pStyle w:val="Odlomakpopis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VLASTITI / NAMJENSKI RASHODI</w:t>
      </w:r>
      <w:r w:rsidR="00DC411F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:rsidR="001423BA" w:rsidRDefault="000F4D36" w:rsidP="000F4D3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Obrazloženje financijskog plana za 2022. godinu sa      </w:t>
      </w:r>
      <w:r w:rsidR="001423BA"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 xml:space="preserve"> str. 7</w:t>
      </w:r>
      <w:r w:rsidR="001423BA">
        <w:rPr>
          <w:rFonts w:ascii="Times New Roman" w:hAnsi="Times New Roman" w:cs="Times New Roman"/>
          <w:sz w:val="32"/>
          <w:szCs w:val="32"/>
        </w:rPr>
        <w:t xml:space="preserve"> - 11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projekcijama za 2023. i 2024. godinu</w:t>
      </w:r>
      <w:r w:rsidR="00DC411F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DC411F" w:rsidRDefault="001423BA" w:rsidP="000F4D3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Sažetak                                                                                              str. 12</w:t>
      </w:r>
      <w:r w:rsidR="00DC411F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="000F4D36"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DC411F" w:rsidRDefault="00DC411F" w:rsidP="00DC411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35F07" w:rsidRDefault="00E35F07" w:rsidP="00DC411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423BA" w:rsidRDefault="001423BA" w:rsidP="00DC411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82749" w:rsidRPr="00882749" w:rsidRDefault="00882749" w:rsidP="00DC411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Style w:val="Reetkatablice"/>
        <w:tblW w:w="11533" w:type="dxa"/>
        <w:tblInd w:w="-147" w:type="dxa"/>
        <w:tblLook w:val="04A0" w:firstRow="1" w:lastRow="0" w:firstColumn="1" w:lastColumn="0" w:noHBand="0" w:noVBand="1"/>
      </w:tblPr>
      <w:tblGrid>
        <w:gridCol w:w="1936"/>
        <w:gridCol w:w="7032"/>
        <w:gridCol w:w="2565"/>
      </w:tblGrid>
      <w:tr w:rsidR="00DC411F" w:rsidTr="00DC411F">
        <w:trPr>
          <w:trHeight w:val="726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1F" w:rsidRDefault="00DC411F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29845</wp:posOffset>
                  </wp:positionV>
                  <wp:extent cx="409575" cy="409575"/>
                  <wp:effectExtent l="0" t="0" r="9525" b="9525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1F" w:rsidRDefault="00207168" w:rsidP="00207168">
            <w:pPr>
              <w:spacing w:after="0" w:line="240" w:lineRule="auto"/>
              <w:jc w:val="center"/>
            </w:pPr>
            <w:r>
              <w:t>F</w:t>
            </w:r>
            <w:r w:rsidR="006B0DC6">
              <w:t>inancijski plan</w:t>
            </w:r>
            <w:r>
              <w:t xml:space="preserve"> za 2022.  godinu</w:t>
            </w:r>
            <w:r w:rsidR="00DC411F">
              <w:t xml:space="preserve">  Osnovne škole Ivana Gorana Kovačića Gornje </w:t>
            </w:r>
            <w:proofErr w:type="spellStart"/>
            <w:r w:rsidR="00DC411F">
              <w:t>Bazje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1F" w:rsidRDefault="00DC41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29. prosinca 2021</w:t>
            </w:r>
            <w:r>
              <w:rPr>
                <w:sz w:val="28"/>
                <w:szCs w:val="28"/>
              </w:rPr>
              <w:t xml:space="preserve">. </w:t>
            </w:r>
          </w:p>
          <w:p w:rsidR="00DC411F" w:rsidRDefault="00DC411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KLASA:400-02/21-01/08</w:t>
            </w:r>
          </w:p>
          <w:p w:rsidR="00DC411F" w:rsidRDefault="00DC41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URBROJ:2189-18-06-21-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</w:tbl>
    <w:p w:rsidR="00DC411F" w:rsidRPr="00445BA4" w:rsidRDefault="00445BA4" w:rsidP="006A07DA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lastRenderedPageBreak/>
        <w:t>DECENTRALIZIRANA SREDSTVA</w:t>
      </w:r>
    </w:p>
    <w:p w:rsidR="001423BA" w:rsidRPr="009B5595" w:rsidRDefault="00E35F07" w:rsidP="009B559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object w:dxaOrig="12773" w:dyaOrig="10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570.75pt" o:ole="">
            <v:imagedata r:id="rId11" o:title=""/>
          </v:shape>
          <o:OLEObject Type="Embed" ProgID="Excel.Sheet.12" ShapeID="_x0000_i1025" DrawAspect="Content" ObjectID="_1703324030" r:id="rId12"/>
        </w:object>
      </w:r>
    </w:p>
    <w:p w:rsidR="001423BA" w:rsidRPr="00882749" w:rsidRDefault="001423BA" w:rsidP="001423B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Style w:val="Reetkatablice"/>
        <w:tblW w:w="11533" w:type="dxa"/>
        <w:tblInd w:w="-147" w:type="dxa"/>
        <w:tblLook w:val="04A0" w:firstRow="1" w:lastRow="0" w:firstColumn="1" w:lastColumn="0" w:noHBand="0" w:noVBand="1"/>
      </w:tblPr>
      <w:tblGrid>
        <w:gridCol w:w="1936"/>
        <w:gridCol w:w="7032"/>
        <w:gridCol w:w="2565"/>
      </w:tblGrid>
      <w:tr w:rsidR="001423BA" w:rsidTr="006D02DA">
        <w:trPr>
          <w:trHeight w:val="726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BA" w:rsidRDefault="001423BA" w:rsidP="006D02D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71552" behindDoc="0" locked="0" layoutInCell="1" allowOverlap="1" wp14:anchorId="1725E50C" wp14:editId="23D0CA50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29845</wp:posOffset>
                  </wp:positionV>
                  <wp:extent cx="409575" cy="409575"/>
                  <wp:effectExtent l="0" t="0" r="9525" b="9525"/>
                  <wp:wrapNone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BA" w:rsidRDefault="006B0DC6" w:rsidP="006D02DA">
            <w:pPr>
              <w:spacing w:after="0" w:line="240" w:lineRule="auto"/>
              <w:jc w:val="center"/>
            </w:pPr>
            <w:r>
              <w:t>Financijski</w:t>
            </w:r>
            <w:r w:rsidR="00DA0272">
              <w:t xml:space="preserve"> plan</w:t>
            </w:r>
            <w:r>
              <w:t xml:space="preserve"> za 2022.  godinu  Osnovne škole Ivana Gorana Kovačića Gornje </w:t>
            </w:r>
            <w:proofErr w:type="spellStart"/>
            <w:r>
              <w:t>Bazje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BA" w:rsidRDefault="001423BA" w:rsidP="006D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29. prosinca 2021</w:t>
            </w:r>
            <w:r>
              <w:rPr>
                <w:sz w:val="28"/>
                <w:szCs w:val="28"/>
              </w:rPr>
              <w:t xml:space="preserve">. </w:t>
            </w:r>
          </w:p>
          <w:p w:rsidR="001423BA" w:rsidRDefault="001423BA" w:rsidP="006D02D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KLASA:400-02/21-01/08</w:t>
            </w:r>
          </w:p>
          <w:p w:rsidR="001423BA" w:rsidRDefault="001423BA" w:rsidP="006D02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URBROJ:2189-18-06-21-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</w:tbl>
    <w:p w:rsidR="001423BA" w:rsidRPr="001423BA" w:rsidRDefault="001423BA" w:rsidP="006A07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07DA" w:rsidRDefault="00E356C2" w:rsidP="00DC411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object w:dxaOrig="12773" w:dyaOrig="7918">
          <v:shape id="_x0000_i1026" type="#_x0000_t75" style="width:540.75pt;height:408.75pt" o:ole="">
            <v:imagedata r:id="rId13" o:title=""/>
          </v:shape>
          <o:OLEObject Type="Embed" ProgID="Excel.Sheet.12" ShapeID="_x0000_i1026" DrawAspect="Content" ObjectID="_1703324031" r:id="rId14"/>
        </w:object>
      </w:r>
    </w:p>
    <w:p w:rsidR="00DC411F" w:rsidRDefault="00DC411F" w:rsidP="00DC411F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A07DA" w:rsidRDefault="006A07DA" w:rsidP="00DC411F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A07DA" w:rsidRDefault="006A07DA" w:rsidP="00DC411F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A07DA" w:rsidRDefault="006A07DA" w:rsidP="00445BA4">
      <w:pPr>
        <w:rPr>
          <w:rFonts w:ascii="Times New Roman" w:hAnsi="Times New Roman" w:cs="Times New Roman"/>
          <w:i/>
          <w:sz w:val="32"/>
          <w:szCs w:val="32"/>
        </w:rPr>
      </w:pPr>
    </w:p>
    <w:p w:rsidR="00445BA4" w:rsidRDefault="00445BA4" w:rsidP="00DC411F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45BA4" w:rsidRDefault="00445BA4" w:rsidP="00DC411F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A07DA" w:rsidRDefault="006A07DA" w:rsidP="006A07DA">
      <w:pPr>
        <w:spacing w:after="0" w:line="240" w:lineRule="auto"/>
        <w:rPr>
          <w:sz w:val="40"/>
          <w:szCs w:val="40"/>
        </w:rPr>
      </w:pPr>
    </w:p>
    <w:p w:rsidR="00882749" w:rsidRDefault="00882749" w:rsidP="006A07DA">
      <w:pPr>
        <w:spacing w:after="0" w:line="240" w:lineRule="auto"/>
        <w:rPr>
          <w:sz w:val="40"/>
          <w:szCs w:val="40"/>
        </w:rPr>
      </w:pPr>
    </w:p>
    <w:tbl>
      <w:tblPr>
        <w:tblStyle w:val="Reetkatablice"/>
        <w:tblW w:w="11533" w:type="dxa"/>
        <w:tblInd w:w="-147" w:type="dxa"/>
        <w:tblLook w:val="04A0" w:firstRow="1" w:lastRow="0" w:firstColumn="1" w:lastColumn="0" w:noHBand="0" w:noVBand="1"/>
      </w:tblPr>
      <w:tblGrid>
        <w:gridCol w:w="1936"/>
        <w:gridCol w:w="7032"/>
        <w:gridCol w:w="2565"/>
      </w:tblGrid>
      <w:tr w:rsidR="006A07DA" w:rsidTr="006D02DA">
        <w:trPr>
          <w:trHeight w:val="726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DA" w:rsidRDefault="006A07DA" w:rsidP="006D02D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3360" behindDoc="0" locked="0" layoutInCell="1" allowOverlap="1" wp14:anchorId="1241F139" wp14:editId="06CFD2C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29845</wp:posOffset>
                  </wp:positionV>
                  <wp:extent cx="409575" cy="409575"/>
                  <wp:effectExtent l="0" t="0" r="9525" b="9525"/>
                  <wp:wrapNone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DA" w:rsidRDefault="006B0DC6" w:rsidP="006D02DA">
            <w:pPr>
              <w:spacing w:after="0" w:line="240" w:lineRule="auto"/>
              <w:jc w:val="center"/>
            </w:pPr>
            <w:r>
              <w:t>Financijski</w:t>
            </w:r>
            <w:r w:rsidR="00E72491">
              <w:t xml:space="preserve"> plan</w:t>
            </w:r>
            <w:r>
              <w:t xml:space="preserve"> za 2022.  godinu  Osnovne škole Ivana Gorana Kovačića Gornje </w:t>
            </w:r>
            <w:proofErr w:type="spellStart"/>
            <w:r>
              <w:t>Bazje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DA" w:rsidRDefault="006A07DA" w:rsidP="006D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29. prosinca 2021</w:t>
            </w:r>
            <w:r>
              <w:rPr>
                <w:sz w:val="28"/>
                <w:szCs w:val="28"/>
              </w:rPr>
              <w:t xml:space="preserve">. </w:t>
            </w:r>
          </w:p>
          <w:p w:rsidR="006A07DA" w:rsidRDefault="006A07DA" w:rsidP="006D02D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KLASA:400-02/21-01/08</w:t>
            </w:r>
          </w:p>
          <w:p w:rsidR="006A07DA" w:rsidRDefault="006A07DA" w:rsidP="006D02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URBROJ:2189-18-06-21-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</w:tbl>
    <w:p w:rsidR="006A07DA" w:rsidRPr="00445BA4" w:rsidRDefault="00445BA4" w:rsidP="00445BA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52"/>
          <w:szCs w:val="52"/>
        </w:rPr>
        <w:lastRenderedPageBreak/>
        <w:t>VLASTITI / NAMJENSKI PRIHODI</w:t>
      </w:r>
    </w:p>
    <w:p w:rsidR="00131069" w:rsidRDefault="00E35F07" w:rsidP="00DC411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object w:dxaOrig="13528" w:dyaOrig="10321">
          <v:shape id="_x0000_i1027" type="#_x0000_t75" style="width:544.5pt;height:564.75pt" o:ole="">
            <v:imagedata r:id="rId15" o:title=""/>
          </v:shape>
          <o:OLEObject Type="Embed" ProgID="Excel.Sheet.12" ShapeID="_x0000_i1027" DrawAspect="Content" ObjectID="_1703324032" r:id="rId16"/>
        </w:object>
      </w:r>
    </w:p>
    <w:p w:rsidR="00131069" w:rsidRDefault="00131069" w:rsidP="001310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82749" w:rsidRDefault="00882749" w:rsidP="00131069">
      <w:pPr>
        <w:spacing w:after="0" w:line="240" w:lineRule="auto"/>
        <w:rPr>
          <w:sz w:val="40"/>
          <w:szCs w:val="40"/>
        </w:rPr>
      </w:pPr>
    </w:p>
    <w:tbl>
      <w:tblPr>
        <w:tblStyle w:val="Reetkatablice"/>
        <w:tblW w:w="11533" w:type="dxa"/>
        <w:tblInd w:w="-147" w:type="dxa"/>
        <w:tblLook w:val="04A0" w:firstRow="1" w:lastRow="0" w:firstColumn="1" w:lastColumn="0" w:noHBand="0" w:noVBand="1"/>
      </w:tblPr>
      <w:tblGrid>
        <w:gridCol w:w="1936"/>
        <w:gridCol w:w="7032"/>
        <w:gridCol w:w="2565"/>
      </w:tblGrid>
      <w:tr w:rsidR="00131069" w:rsidTr="006D02DA">
        <w:trPr>
          <w:trHeight w:val="726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69" w:rsidRDefault="00131069" w:rsidP="006D02D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5408" behindDoc="0" locked="0" layoutInCell="1" allowOverlap="1" wp14:anchorId="262B0555" wp14:editId="5B78634C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29845</wp:posOffset>
                  </wp:positionV>
                  <wp:extent cx="409575" cy="409575"/>
                  <wp:effectExtent l="0" t="0" r="9525" b="9525"/>
                  <wp:wrapNone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69" w:rsidRDefault="00E72491" w:rsidP="006D02DA">
            <w:pPr>
              <w:spacing w:after="0" w:line="240" w:lineRule="auto"/>
              <w:jc w:val="center"/>
            </w:pPr>
            <w:r>
              <w:t>Financijski</w:t>
            </w:r>
            <w:r>
              <w:t xml:space="preserve"> plan</w:t>
            </w:r>
            <w:r>
              <w:t xml:space="preserve"> za 2022.  godinu  Osnovne škole Ivana Gorana Kovačića Gornje </w:t>
            </w:r>
            <w:proofErr w:type="spellStart"/>
            <w:r>
              <w:t>Bazje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69" w:rsidRDefault="00131069" w:rsidP="006D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29. prosinca 2021</w:t>
            </w:r>
            <w:r>
              <w:rPr>
                <w:sz w:val="28"/>
                <w:szCs w:val="28"/>
              </w:rPr>
              <w:t xml:space="preserve">. </w:t>
            </w:r>
          </w:p>
          <w:p w:rsidR="00131069" w:rsidRDefault="00131069" w:rsidP="006D02D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KLASA:400-02/21-01/08</w:t>
            </w:r>
          </w:p>
          <w:p w:rsidR="00131069" w:rsidRDefault="00131069" w:rsidP="006D02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URBROJ:2189-18-06-21-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</w:tbl>
    <w:p w:rsidR="00131069" w:rsidRDefault="00131069" w:rsidP="00882749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lastRenderedPageBreak/>
        <w:t>VLASTITI / NAMJENSKI RASHODI</w:t>
      </w:r>
    </w:p>
    <w:p w:rsidR="00882749" w:rsidRDefault="00E356C2" w:rsidP="0088274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object w:dxaOrig="11727" w:dyaOrig="11148">
          <v:shape id="_x0000_i1028" type="#_x0000_t75" style="width:537.75pt;height:590.25pt" o:ole="">
            <v:imagedata r:id="rId17" o:title=""/>
          </v:shape>
          <o:OLEObject Type="Embed" ProgID="Excel.Sheet.12" ShapeID="_x0000_i1028" DrawAspect="Content" ObjectID="_1703324033" r:id="rId18"/>
        </w:object>
      </w:r>
    </w:p>
    <w:p w:rsidR="000F4D36" w:rsidRDefault="000F4D36" w:rsidP="000F4D36">
      <w:pPr>
        <w:spacing w:after="0" w:line="240" w:lineRule="auto"/>
        <w:rPr>
          <w:sz w:val="40"/>
          <w:szCs w:val="40"/>
        </w:rPr>
      </w:pPr>
    </w:p>
    <w:tbl>
      <w:tblPr>
        <w:tblStyle w:val="Reetkatablice"/>
        <w:tblW w:w="11533" w:type="dxa"/>
        <w:tblInd w:w="-147" w:type="dxa"/>
        <w:tblLook w:val="04A0" w:firstRow="1" w:lastRow="0" w:firstColumn="1" w:lastColumn="0" w:noHBand="0" w:noVBand="1"/>
      </w:tblPr>
      <w:tblGrid>
        <w:gridCol w:w="1936"/>
        <w:gridCol w:w="7032"/>
        <w:gridCol w:w="2565"/>
      </w:tblGrid>
      <w:tr w:rsidR="000F4D36" w:rsidTr="006D02DA">
        <w:trPr>
          <w:trHeight w:val="726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6" w:rsidRDefault="000F4D36" w:rsidP="006D02D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7456" behindDoc="0" locked="0" layoutInCell="1" allowOverlap="1" wp14:anchorId="4AB2BCF9" wp14:editId="46087A58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29845</wp:posOffset>
                  </wp:positionV>
                  <wp:extent cx="409575" cy="409575"/>
                  <wp:effectExtent l="0" t="0" r="9525" b="9525"/>
                  <wp:wrapNone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6" w:rsidRDefault="00AA0A35" w:rsidP="006D02DA">
            <w:pPr>
              <w:spacing w:after="0" w:line="240" w:lineRule="auto"/>
              <w:jc w:val="center"/>
            </w:pPr>
            <w:r>
              <w:t xml:space="preserve">Financijski plana za 2022.  godinu  Osnovne škole Ivana Gorana Kovačića Gornje </w:t>
            </w:r>
            <w:proofErr w:type="spellStart"/>
            <w:r>
              <w:t>Bazje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6" w:rsidRDefault="000F4D36" w:rsidP="006D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29. prosinca 2021</w:t>
            </w:r>
            <w:r>
              <w:rPr>
                <w:sz w:val="28"/>
                <w:szCs w:val="28"/>
              </w:rPr>
              <w:t xml:space="preserve">. </w:t>
            </w:r>
          </w:p>
          <w:p w:rsidR="000F4D36" w:rsidRDefault="000F4D36" w:rsidP="006D02D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KLASA:400-02/21-01/08</w:t>
            </w:r>
          </w:p>
          <w:p w:rsidR="000F4D36" w:rsidRDefault="000F4D36" w:rsidP="006D02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URBROJ:2189-18-06-21-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</w:tbl>
    <w:p w:rsidR="000F4D36" w:rsidRDefault="00E35F07" w:rsidP="0013106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object w:dxaOrig="11727" w:dyaOrig="11364">
          <v:shape id="_x0000_i1029" type="#_x0000_t75" style="width:541.5pt;height:573.75pt" o:ole="">
            <v:imagedata r:id="rId19" o:title=""/>
          </v:shape>
          <o:OLEObject Type="Embed" ProgID="Excel.Sheet.12" ShapeID="_x0000_i1029" DrawAspect="Content" ObjectID="_1703324034" r:id="rId20"/>
        </w:object>
      </w:r>
    </w:p>
    <w:p w:rsidR="000F4D36" w:rsidRDefault="000F4D36" w:rsidP="000F4D36">
      <w:pPr>
        <w:rPr>
          <w:rFonts w:ascii="Times New Roman" w:hAnsi="Times New Roman" w:cs="Times New Roman"/>
          <w:sz w:val="32"/>
          <w:szCs w:val="32"/>
        </w:rPr>
      </w:pPr>
    </w:p>
    <w:p w:rsidR="000F4D36" w:rsidRDefault="000F4D36" w:rsidP="000F4D36">
      <w:pPr>
        <w:tabs>
          <w:tab w:val="left" w:pos="2745"/>
        </w:tabs>
        <w:rPr>
          <w:rFonts w:ascii="Times New Roman" w:hAnsi="Times New Roman" w:cs="Times New Roman"/>
          <w:sz w:val="32"/>
          <w:szCs w:val="32"/>
        </w:rPr>
      </w:pPr>
    </w:p>
    <w:p w:rsidR="000F4D36" w:rsidRDefault="000F4D36" w:rsidP="000F4D36">
      <w:pPr>
        <w:spacing w:after="0" w:line="240" w:lineRule="auto"/>
        <w:rPr>
          <w:sz w:val="40"/>
          <w:szCs w:val="40"/>
        </w:rPr>
      </w:pPr>
    </w:p>
    <w:tbl>
      <w:tblPr>
        <w:tblStyle w:val="Reetkatablice"/>
        <w:tblW w:w="11533" w:type="dxa"/>
        <w:tblInd w:w="-147" w:type="dxa"/>
        <w:tblLook w:val="04A0" w:firstRow="1" w:lastRow="0" w:firstColumn="1" w:lastColumn="0" w:noHBand="0" w:noVBand="1"/>
      </w:tblPr>
      <w:tblGrid>
        <w:gridCol w:w="1936"/>
        <w:gridCol w:w="7032"/>
        <w:gridCol w:w="2565"/>
      </w:tblGrid>
      <w:tr w:rsidR="000F4D36" w:rsidTr="006D02DA">
        <w:trPr>
          <w:trHeight w:val="726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6" w:rsidRDefault="000F4D36" w:rsidP="006D02D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9504" behindDoc="0" locked="0" layoutInCell="1" allowOverlap="1" wp14:anchorId="745ABA56" wp14:editId="57AB7777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29845</wp:posOffset>
                  </wp:positionV>
                  <wp:extent cx="409575" cy="409575"/>
                  <wp:effectExtent l="0" t="0" r="9525" b="9525"/>
                  <wp:wrapNone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6" w:rsidRDefault="006124B8" w:rsidP="006D02DA">
            <w:pPr>
              <w:spacing w:after="0" w:line="240" w:lineRule="auto"/>
              <w:jc w:val="center"/>
            </w:pPr>
            <w:r>
              <w:t>Financijski</w:t>
            </w:r>
            <w:r>
              <w:t xml:space="preserve"> plan</w:t>
            </w:r>
            <w:r>
              <w:t xml:space="preserve"> za 2022.  godinu  Osnovne škole Ivana Gorana Kovačića Gornje </w:t>
            </w:r>
            <w:proofErr w:type="spellStart"/>
            <w:r>
              <w:t>Bazje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6" w:rsidRDefault="000F4D36" w:rsidP="006D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29. prosinca 2021</w:t>
            </w:r>
            <w:r>
              <w:rPr>
                <w:sz w:val="28"/>
                <w:szCs w:val="28"/>
              </w:rPr>
              <w:t xml:space="preserve">. </w:t>
            </w:r>
          </w:p>
          <w:p w:rsidR="000F4D36" w:rsidRDefault="000F4D36" w:rsidP="006D02D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KLASA:400-02/21-01/08</w:t>
            </w:r>
          </w:p>
          <w:p w:rsidR="000F4D36" w:rsidRDefault="000F4D36" w:rsidP="006D02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URBROJ:2189-18-06-21-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</w:tbl>
    <w:p w:rsidR="001423BA" w:rsidRDefault="002D2FB6" w:rsidP="002D2FB6">
      <w:pPr>
        <w:tabs>
          <w:tab w:val="left" w:pos="0"/>
          <w:tab w:val="right" w:pos="8953"/>
        </w:tabs>
        <w:spacing w:line="240" w:lineRule="atLeast"/>
        <w:outlineLvl w:val="0"/>
        <w:rPr>
          <w:rFonts w:ascii="Arial Narrow" w:hAnsi="Arial Narrow"/>
          <w:b/>
          <w:bCs/>
          <w:sz w:val="28"/>
          <w:szCs w:val="28"/>
          <w:lang w:val="en-GB"/>
        </w:rPr>
      </w:pPr>
      <w:r>
        <w:rPr>
          <w:rFonts w:ascii="Arial Narrow" w:hAnsi="Arial Narrow"/>
          <w:b/>
          <w:bCs/>
          <w:sz w:val="28"/>
          <w:szCs w:val="28"/>
          <w:lang w:val="en-GB"/>
        </w:rPr>
        <w:object w:dxaOrig="10466" w:dyaOrig="15218">
          <v:shape id="_x0000_i1030" type="#_x0000_t75" style="width:523.5pt;height:761.25pt" o:ole="">
            <v:imagedata r:id="rId21" o:title=""/>
          </v:shape>
          <o:OLEObject Type="Embed" ProgID="Word.Document.12" ShapeID="_x0000_i1030" DrawAspect="Content" ObjectID="_1703324035" r:id="rId22">
            <o:FieldCodes>\s</o:FieldCodes>
          </o:OLEObject>
        </w:object>
      </w:r>
    </w:p>
    <w:p w:rsidR="00882749" w:rsidRDefault="00882749" w:rsidP="002D2FB6">
      <w:pPr>
        <w:tabs>
          <w:tab w:val="left" w:pos="0"/>
          <w:tab w:val="right" w:pos="8953"/>
        </w:tabs>
        <w:spacing w:line="240" w:lineRule="atLeast"/>
        <w:outlineLvl w:val="0"/>
        <w:rPr>
          <w:rFonts w:ascii="Arial Narrow" w:hAnsi="Arial Narrow"/>
          <w:b/>
          <w:bCs/>
          <w:sz w:val="28"/>
          <w:szCs w:val="28"/>
          <w:lang w:val="en-GB"/>
        </w:rPr>
      </w:pPr>
    </w:p>
    <w:p w:rsidR="001423BA" w:rsidRPr="00E35F07" w:rsidRDefault="001423BA" w:rsidP="001423B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35F07">
        <w:rPr>
          <w:rFonts w:ascii="Times New Roman" w:eastAsia="Times New Roman" w:hAnsi="Times New Roman" w:cs="Times New Roman"/>
          <w:sz w:val="28"/>
          <w:szCs w:val="28"/>
          <w:lang w:eastAsia="hr-HR"/>
        </w:rPr>
        <w:t>organiziranjem zajedničkih aktivnosti učenika i učitelja tijekom izvannastavnih aktivnosti i druženja kroz kolektivno upoznavanje kulturne i duhovne baštine;</w:t>
      </w:r>
    </w:p>
    <w:p w:rsidR="001423BA" w:rsidRPr="00E35F07" w:rsidRDefault="001423BA" w:rsidP="001423B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35F07">
        <w:rPr>
          <w:rFonts w:ascii="Times New Roman" w:eastAsia="Times New Roman" w:hAnsi="Times New Roman" w:cs="Times New Roman"/>
          <w:sz w:val="28"/>
          <w:szCs w:val="28"/>
          <w:lang w:eastAsia="hr-HR"/>
        </w:rPr>
        <w:t>poticanjem razvoja pozitivnih vrijednosti, ekološke osviještenosti i natjecateljskog duha kroz različite projekte na školskoj, općinskoj, regionalnoj, nacionalnoj ali i europskoj razini.</w:t>
      </w:r>
    </w:p>
    <w:p w:rsidR="001423BA" w:rsidRPr="00E35F07" w:rsidRDefault="001423BA" w:rsidP="001423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423BA" w:rsidRPr="00E35F07" w:rsidRDefault="001423BA" w:rsidP="00142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1423BA" w:rsidRPr="00E35F07" w:rsidRDefault="001423BA" w:rsidP="00142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1423BA" w:rsidRDefault="001423BA" w:rsidP="00142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1423BA" w:rsidRPr="00E35F07" w:rsidRDefault="001423BA" w:rsidP="00142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E35F0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3.Zakonske i druge podloge na kojima se zasniva program rada škole</w:t>
      </w:r>
    </w:p>
    <w:p w:rsidR="001423BA" w:rsidRPr="00E35F07" w:rsidRDefault="001423BA" w:rsidP="00142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1423BA" w:rsidRPr="00E35F07" w:rsidRDefault="001423BA" w:rsidP="001423B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l-PL" w:eastAsia="hr-HR"/>
        </w:rPr>
      </w:pPr>
      <w:r w:rsidRPr="00E35F07">
        <w:rPr>
          <w:rFonts w:ascii="Times New Roman" w:eastAsia="Times New Roman" w:hAnsi="Times New Roman" w:cs="Times New Roman"/>
          <w:bCs/>
          <w:sz w:val="28"/>
          <w:szCs w:val="28"/>
          <w:lang w:val="pl-PL" w:eastAsia="hr-HR"/>
        </w:rPr>
        <w:t xml:space="preserve">Zakon o odgoju i obrazovanju u osnovnoj i srednjoj školi, </w:t>
      </w:r>
    </w:p>
    <w:p w:rsidR="001423BA" w:rsidRPr="00E35F07" w:rsidRDefault="001423BA" w:rsidP="001423B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35F0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Zakon o ustanovama, </w:t>
      </w:r>
    </w:p>
    <w:p w:rsidR="001423BA" w:rsidRPr="00E35F07" w:rsidRDefault="001423BA" w:rsidP="001423B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E35F0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Zakon o proračunu, Pravilnik o proračunskim klasifikacijama i Pravilnik o proračunskom računovodstvu i računskom planu </w:t>
      </w:r>
    </w:p>
    <w:p w:rsidR="001423BA" w:rsidRPr="00E35F07" w:rsidRDefault="001423BA" w:rsidP="001423B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E35F0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Zakon o fiskalnoj odgovornosti </w:t>
      </w:r>
    </w:p>
    <w:p w:rsidR="001423BA" w:rsidRPr="00E35F07" w:rsidRDefault="001423BA" w:rsidP="001423B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E35F07">
        <w:rPr>
          <w:rFonts w:ascii="Times New Roman" w:eastAsia="Times New Roman" w:hAnsi="Times New Roman" w:cs="Times New Roman"/>
          <w:sz w:val="28"/>
          <w:szCs w:val="28"/>
          <w:lang w:eastAsia="hr-HR"/>
        </w:rPr>
        <w:t>Upute nadležnog ministarstva</w:t>
      </w:r>
    </w:p>
    <w:p w:rsidR="001423BA" w:rsidRPr="00E35F07" w:rsidRDefault="001423BA" w:rsidP="001423B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E35F07">
        <w:rPr>
          <w:rFonts w:ascii="Times New Roman" w:eastAsia="Times New Roman" w:hAnsi="Times New Roman" w:cs="Times New Roman"/>
          <w:sz w:val="28"/>
          <w:szCs w:val="28"/>
          <w:lang w:eastAsia="hr-HR"/>
        </w:rPr>
        <w:t>Upute i konzultacije s Osnivačem</w:t>
      </w:r>
    </w:p>
    <w:p w:rsidR="001423BA" w:rsidRPr="00E35F07" w:rsidRDefault="001423BA" w:rsidP="001423B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35F07">
        <w:rPr>
          <w:rFonts w:ascii="Times New Roman" w:eastAsia="Times New Roman" w:hAnsi="Times New Roman" w:cs="Times New Roman"/>
          <w:sz w:val="28"/>
          <w:szCs w:val="28"/>
          <w:lang w:eastAsia="hr-HR"/>
        </w:rPr>
        <w:t>Upute s Kolegija ravnatelja i dopisi Osnivača</w:t>
      </w:r>
    </w:p>
    <w:p w:rsidR="001423BA" w:rsidRPr="00E35F07" w:rsidRDefault="001423BA" w:rsidP="001423B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35F07">
        <w:rPr>
          <w:rFonts w:ascii="Times New Roman" w:eastAsia="Times New Roman" w:hAnsi="Times New Roman" w:cs="Times New Roman"/>
          <w:sz w:val="28"/>
          <w:szCs w:val="28"/>
          <w:lang w:eastAsia="hr-HR"/>
        </w:rPr>
        <w:t>Godišnji plan i program rada škole i Školski kurikulum.</w:t>
      </w:r>
    </w:p>
    <w:p w:rsidR="001423BA" w:rsidRPr="00E35F07" w:rsidRDefault="001423BA" w:rsidP="001423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423BA" w:rsidRDefault="001423BA" w:rsidP="00142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1423BA" w:rsidRDefault="001423BA" w:rsidP="00142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1423BA" w:rsidRDefault="001423BA" w:rsidP="00142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1423BA" w:rsidRPr="00E35F07" w:rsidRDefault="001423BA" w:rsidP="00142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E35F0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4. Usklađenost ciljeva, strategije programa s dokumentima dugoročnog razvoja</w:t>
      </w:r>
    </w:p>
    <w:p w:rsidR="001423BA" w:rsidRPr="00E35F07" w:rsidRDefault="001423BA" w:rsidP="00142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1423BA" w:rsidRPr="00E35F07" w:rsidRDefault="001423BA" w:rsidP="00142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35F0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Školske ustanove ne donose strateške, već godišnje operativne planove prema planu i programu koje je donijelo Ministarstvo znanosti i obrazovanja. U tijeku je obrazovna reforma koja bi trebala pridonijeti usklađivanju dugoročnih ciljeva između MZO-a - jedinice lokalne (regionalne) samouprave (osnivača škole) - školske ustanove. </w:t>
      </w:r>
    </w:p>
    <w:p w:rsidR="001423BA" w:rsidRPr="00E35F07" w:rsidRDefault="001423BA" w:rsidP="00142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35F07">
        <w:rPr>
          <w:rFonts w:ascii="Times New Roman" w:eastAsia="Times New Roman" w:hAnsi="Times New Roman" w:cs="Times New Roman"/>
          <w:sz w:val="28"/>
          <w:szCs w:val="28"/>
          <w:lang w:eastAsia="hr-HR"/>
        </w:rPr>
        <w:t>Također, planovi se donose za nastavnu, a ne fiskalnu godinu. To je uzrok ponekim odstupanjima u izvršenju financijskih planova, na primjer, pomak određenih aktivnosti unutar školske godine iz jednog polugodišta u drugo uzrokuje promjene u izvršenju financijskog plana za dvije fiskalne godine, a u obzir treba uzeti i uvođenje novih projekata u tijeku fiskalne godine jer se Škola kontinuirano natječe za sredstva iz nacionalnih i europskih fondova s ciljem investiranja u edukaciju i opremu.</w:t>
      </w:r>
    </w:p>
    <w:p w:rsidR="001423BA" w:rsidRPr="00E35F07" w:rsidRDefault="001423BA" w:rsidP="00142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1423BA" w:rsidRDefault="001423BA" w:rsidP="00142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1423BA" w:rsidRDefault="001423BA" w:rsidP="00142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1423BA" w:rsidRDefault="001423BA" w:rsidP="00142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1423BA" w:rsidRPr="00E35F07" w:rsidRDefault="001423BA" w:rsidP="00142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E35F0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5. Ishodište i pokazatelji na kojima se zasnivaju izračuni i ocjene potrebnih sredstava za        </w:t>
      </w:r>
    </w:p>
    <w:p w:rsidR="001423BA" w:rsidRPr="00E35F07" w:rsidRDefault="001423BA" w:rsidP="00142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E35F0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provođenje programa</w:t>
      </w:r>
    </w:p>
    <w:p w:rsidR="001423BA" w:rsidRPr="00E35F07" w:rsidRDefault="001423BA" w:rsidP="00142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1423BA" w:rsidRPr="002D2FB6" w:rsidRDefault="001423BA" w:rsidP="002D2FB6">
      <w:pPr>
        <w:tabs>
          <w:tab w:val="left" w:pos="0"/>
          <w:tab w:val="right" w:pos="8953"/>
        </w:tabs>
        <w:spacing w:line="240" w:lineRule="atLeast"/>
        <w:outlineLvl w:val="0"/>
        <w:rPr>
          <w:rFonts w:ascii="Arial Narrow" w:hAnsi="Arial Narrow"/>
          <w:b/>
          <w:bCs/>
          <w:sz w:val="28"/>
          <w:szCs w:val="28"/>
          <w:lang w:val="en-GB"/>
        </w:rPr>
        <w:sectPr w:rsidR="001423BA" w:rsidRPr="002D2FB6" w:rsidSect="005E3A5C">
          <w:footerReference w:type="even" r:id="rId23"/>
          <w:footerReference w:type="default" r:id="rId2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82749" w:rsidRPr="001423BA" w:rsidRDefault="00882749" w:rsidP="002D2FB6">
      <w:pPr>
        <w:spacing w:line="240" w:lineRule="atLeast"/>
        <w:rPr>
          <w:rFonts w:ascii="Times New Roman" w:hAnsi="Times New Roman" w:cs="Times New Roman"/>
          <w:sz w:val="28"/>
          <w:szCs w:val="28"/>
          <w:lang w:val="pl-PL"/>
        </w:rPr>
        <w:sectPr w:rsidR="00882749" w:rsidRPr="001423BA" w:rsidSect="00853DFE">
          <w:type w:val="continuous"/>
          <w:pgSz w:w="11906" w:h="16838"/>
          <w:pgMar w:top="1417" w:right="1417" w:bottom="1417" w:left="1417" w:header="708" w:footer="708" w:gutter="0"/>
          <w:cols w:num="3" w:space="567" w:equalWidth="0">
            <w:col w:w="3159" w:space="567"/>
            <w:col w:w="2057" w:space="360"/>
            <w:col w:w="2929"/>
          </w:cols>
          <w:docGrid w:linePitch="360"/>
        </w:sectPr>
      </w:pPr>
    </w:p>
    <w:p w:rsidR="002D2FB6" w:rsidRDefault="002D2FB6" w:rsidP="00E35F07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2D2FB6" w:rsidRDefault="002D2FB6" w:rsidP="00E35F07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2D2FB6" w:rsidRPr="002D2FB6" w:rsidRDefault="002D2FB6" w:rsidP="002D2FB6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FB6">
        <w:rPr>
          <w:rFonts w:ascii="Times New Roman" w:hAnsi="Times New Roman" w:cs="Times New Roman"/>
          <w:b/>
          <w:sz w:val="28"/>
          <w:szCs w:val="28"/>
        </w:rPr>
        <w:t>Izvori sredstava za financiranje rada škole su:</w:t>
      </w:r>
    </w:p>
    <w:p w:rsidR="002D2FB6" w:rsidRPr="002D2FB6" w:rsidRDefault="002D2FB6" w:rsidP="002D2FB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>Opći  prihodi i primitci, skupina 636, državni proračun za financiranje rashoda za zaposlene i ostalih rashoda poslovanja te pomoći iz proračuna koji nije nadležan;</w:t>
      </w:r>
    </w:p>
    <w:p w:rsidR="002D2FB6" w:rsidRPr="002D2FB6" w:rsidRDefault="002D2FB6" w:rsidP="002D2FB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>Opći prihodi i primitci, skupina 671, regionalni proračun za materijalne troškove poslovanja te održavanje i obnovu nefinancijske imovine;</w:t>
      </w:r>
    </w:p>
    <w:p w:rsidR="002D2FB6" w:rsidRPr="002D2FB6" w:rsidRDefault="002D2FB6" w:rsidP="002D2FB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>Vlastiti prihodi od iznajmljivanja prostora skupina 661, za provedbu dodatnih aktivnosti škole prema planu i programu rada, te obnovu nefinancijske imovine;</w:t>
      </w:r>
    </w:p>
    <w:p w:rsidR="002D2FB6" w:rsidRPr="002D2FB6" w:rsidRDefault="002D2FB6" w:rsidP="002D2FB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>Prihodi po posebnim propisima, skupina 652, sastoje se od prihoda od sufinanciranja roditelja za školsku kuhinju, posjet kazalištu i osiguranje učenika:</w:t>
      </w:r>
    </w:p>
    <w:p w:rsidR="002D2FB6" w:rsidRPr="002D2FB6" w:rsidRDefault="002D2FB6" w:rsidP="002D2FB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>Prihodi od prodaje društvenih stanova (35% vrijednosti uplate) skupina 721, za nabavu i održavanje nefinancijske imovine</w:t>
      </w:r>
    </w:p>
    <w:p w:rsidR="002D2FB6" w:rsidRPr="002D2FB6" w:rsidRDefault="002D2FB6" w:rsidP="002D2FB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>Donacije, skupina 663, prema stvarnoj realizaciji;</w:t>
      </w:r>
    </w:p>
    <w:p w:rsidR="002D2FB6" w:rsidRPr="002D2FB6" w:rsidRDefault="002D2FB6" w:rsidP="002D2FB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>Tekuće pomoći iz proračuna regionalne samouprave temeljem prijenosa EU sredstava, 638.</w:t>
      </w:r>
    </w:p>
    <w:p w:rsidR="002D2FB6" w:rsidRPr="002D2FB6" w:rsidRDefault="002D2FB6" w:rsidP="002D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D2FB6" w:rsidRPr="002D2FB6" w:rsidRDefault="002D2FB6" w:rsidP="002D2F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2D2FB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Prihodi iz državnog proračuna</w:t>
      </w:r>
    </w:p>
    <w:p w:rsidR="002D2FB6" w:rsidRPr="002D2FB6" w:rsidRDefault="002D2FB6" w:rsidP="002D2F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2D2FB6" w:rsidRPr="002D2FB6" w:rsidRDefault="002D2FB6" w:rsidP="002D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D2FB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         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>Prihodi su planirani u skladu s uputom MF-a i Osnivača.</w:t>
      </w:r>
    </w:p>
    <w:p w:rsidR="002D2FB6" w:rsidRPr="002D2FB6" w:rsidRDefault="002D2FB6" w:rsidP="002D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D2FB6" w:rsidRPr="002D2FB6" w:rsidRDefault="002D2FB6" w:rsidP="002D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Rashodi za bruto plaće planirani su u iznosu od 4.200.000,00 kn. Doprinosi za obvezno zdravstveno osiguranje u iznosu od 704.000,00 kn. Ostali nenavedeni rashodi za zaposlene 2022. godine su planirani u iznosu od 65.000,00 kn. Većinski dio nenavedenih rashoda će biti utrošen za provedbu </w:t>
      </w:r>
      <w:proofErr w:type="spellStart"/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>Erasmus</w:t>
      </w:r>
      <w:proofErr w:type="spellEnd"/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projekta (dnevnice, smještaj, troškovi prijevoza i ostali rashodi za sudionike projekta).</w:t>
      </w:r>
    </w:p>
    <w:p w:rsidR="002D2FB6" w:rsidRPr="002D2FB6" w:rsidRDefault="002D2FB6" w:rsidP="002D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Rashodi za isplatu regresa planirani su u iznosu od 70.000,00 kn. Naknade za pomoći za bolovanja duža od 90 dana i slučaj smrti člana uže obitelji u iznosu od 5.000,00 kn. Trošak isplate dara za djecu i božićnice će iznositi 85.000,00 kn.</w:t>
      </w:r>
    </w:p>
    <w:p w:rsidR="002D2FB6" w:rsidRPr="002D2FB6" w:rsidRDefault="002D2FB6" w:rsidP="002D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Troškovi prijevoza na rad i s rada  za zaposlenike osiguravaju se u državnom proračunu, pa su tako i planirani u skladu s postojećim  stanjem zaposlenih u iznosu od 185.300,00 kn godišnje.</w:t>
      </w:r>
    </w:p>
    <w:p w:rsidR="002D2FB6" w:rsidRPr="002D2FB6" w:rsidRDefault="002D2FB6" w:rsidP="002D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D2FB6" w:rsidRPr="002D2FB6" w:rsidRDefault="002D2FB6" w:rsidP="002D2F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</w:t>
      </w:r>
      <w:r w:rsidRPr="002D2FB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Prihodi od Osnivača, Virovitičko-podravske županije</w:t>
      </w:r>
    </w:p>
    <w:p w:rsidR="002D2FB6" w:rsidRPr="002D2FB6" w:rsidRDefault="002D2FB6" w:rsidP="002D2F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2D2FB6" w:rsidRPr="002D2FB6" w:rsidRDefault="002D2FB6" w:rsidP="002D2FB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Prihode za financiranje rashoda koji se financiraju u skladu s minimalnim standardom, planirali    </w:t>
      </w:r>
    </w:p>
    <w:p w:rsidR="002D2FB6" w:rsidRPr="002D2FB6" w:rsidRDefault="002D2FB6" w:rsidP="002D2F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>smo temeljem uputa za izradu proračuna Virovitičko-podravske županije za 2022. godinu i projekcije proračunske potrošnje za 2023. i 2024. godinu.</w:t>
      </w:r>
    </w:p>
    <w:p w:rsidR="00E35F07" w:rsidRPr="001238EF" w:rsidRDefault="002D2FB6" w:rsidP="002D2FB6">
      <w:pPr>
        <w:jc w:val="both"/>
        <w:rPr>
          <w:rFonts w:ascii="Arial Narrow" w:hAnsi="Arial Narrow"/>
        </w:rPr>
      </w:pP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>Od tako dobivenih vrijednosti prihoda prvo smo predvidjeli „fiksne rashode“ koji se planiraju na osnovi potrošnje u tekućoj godini (</w:t>
      </w:r>
      <w:r w:rsidRPr="002D2FB6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>Tekuća aktivnost; Materijalni i financijski rashodi OŠ: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Pedagoška dokumentacija, Električna energija, Plin i UNP, Motorni benzin i dizel gorivo, Prijevoz</w:t>
      </w:r>
    </w:p>
    <w:p w:rsidR="00E35F07" w:rsidRDefault="00E35F07" w:rsidP="00E35F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2FB6" w:rsidRDefault="002D2FB6" w:rsidP="00E35F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2FB6" w:rsidRDefault="002D2FB6" w:rsidP="00E35F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2FB6" w:rsidRPr="002D2FB6" w:rsidRDefault="002D2FB6" w:rsidP="002D2FB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>učenika, Inspekcijski nalazi građevinskih objekata, postrojenja i opreme te Zdravstveni pregledi zaposlenika prema KU).</w:t>
      </w:r>
    </w:p>
    <w:p w:rsidR="002D2FB6" w:rsidRPr="002D2FB6" w:rsidRDefault="002D2FB6" w:rsidP="002D2FB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 drugoj </w:t>
      </w:r>
      <w:r w:rsidRPr="002D2FB6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>Tekućoj aktivnosti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Financijskog plana, a odnosi se na </w:t>
      </w:r>
      <w:r w:rsidRPr="002D2FB6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 xml:space="preserve">Tekuće i investicijsko održavanje OŠ, 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>a u skladu s uputom, nismo planirali sredstva jer</w:t>
      </w:r>
      <w:r w:rsidRPr="002D2FB6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 xml:space="preserve"> 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>će osnivač u tijeku godine osigurati odgovarajuća sredstva za Bojanje školskog prostora, Hitne intervencije, Investicijsko održavanje po ugovoru i za Stručni nadzor nad izvedenim radovima, ako iste budu u mogućnosti financirati i ako bude postojala potreba.</w:t>
      </w:r>
    </w:p>
    <w:p w:rsidR="002D2FB6" w:rsidRPr="002D2FB6" w:rsidRDefault="002D2FB6" w:rsidP="002D2FB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Kao treća Tekuća aktivnost pojavljuje se Opseg programa, izračunat na osnovu kriterija (po učeniku i po školi), gdje smo planirali prvenstveno rashode za „obvezne“ troškove (ugovorene, propisane) a to su: Iznošenje i odvoz smeća, Opskrba vodom, Usluga telefona, usluge pošte, naknada za uređenje voda, uredski materijal, materijal i sredstva za čišćenje i održavanje i dr. </w:t>
      </w:r>
    </w:p>
    <w:p w:rsidR="002D2FB6" w:rsidRPr="002D2FB6" w:rsidRDefault="002D2FB6" w:rsidP="002D2F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>Važno je napomenuti da su sredstva Osnivača (decentralizirana sredstva) na koja možemo računati prema navedenom kriteriju za 2022. godinu optimalna i uz racionalno postupanje dostatna za normalno funkcioniranje.</w:t>
      </w:r>
    </w:p>
    <w:p w:rsidR="002D2FB6" w:rsidRPr="002D2FB6" w:rsidRDefault="002D2FB6" w:rsidP="002D2F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D2FB6" w:rsidRPr="002D2FB6" w:rsidRDefault="002D2FB6" w:rsidP="002D2FB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Plan investicijskog održavanja po ugovoru i kapitalnih projekata je sastavljen, a bit će realiziran prema prioritetima Škole i u skladu s mogućnostima Osnivača odnosno sufinanciranjem iz trećih izvora. </w:t>
      </w:r>
    </w:p>
    <w:p w:rsidR="002D2FB6" w:rsidRPr="002D2FB6" w:rsidRDefault="002D2FB6" w:rsidP="002D2F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D2FB6" w:rsidRPr="002D2FB6" w:rsidRDefault="002D2FB6" w:rsidP="002D2F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D2FB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           Vlastiti prihodi</w:t>
      </w:r>
    </w:p>
    <w:p w:rsidR="002D2FB6" w:rsidRPr="002D2FB6" w:rsidRDefault="002D2FB6" w:rsidP="002D2F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2D2FB6" w:rsidRPr="002D2FB6" w:rsidRDefault="002D2FB6" w:rsidP="002D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D2FB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            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>Vlastite prihode čine prihodi od iznajmljivanja školske imovine te pomoći primljene od JLP(R)S koji nam nisu nadležni, a u ovom slučaju se to odnosi na pomoći primljene od Općine Lukač.</w:t>
      </w:r>
    </w:p>
    <w:p w:rsidR="002D2FB6" w:rsidRPr="002D2FB6" w:rsidRDefault="002D2FB6" w:rsidP="002D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D2FB6" w:rsidRPr="002D2FB6" w:rsidRDefault="002D2FB6" w:rsidP="002D2F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2D2FB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Prihodi od sufinanciranja</w:t>
      </w:r>
    </w:p>
    <w:p w:rsidR="002D2FB6" w:rsidRPr="002D2FB6" w:rsidRDefault="002D2FB6" w:rsidP="002D2F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2D2FB6" w:rsidRPr="002D2FB6" w:rsidRDefault="002D2FB6" w:rsidP="002D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D2FB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            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Namjenski prihodi od sufinanciranja obuhvaćaju prihode od uplata roditelja za prehranu u školskoj kuhinji, kazališne predstave, prijevoz na </w:t>
      </w:r>
      <w:proofErr w:type="spellStart"/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>kurikulumske</w:t>
      </w:r>
      <w:proofErr w:type="spellEnd"/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aktivnosti te za osiguranje učenika i u potpunosti se utroše za namijenjene svrhe. </w:t>
      </w:r>
    </w:p>
    <w:p w:rsidR="002D2FB6" w:rsidRPr="002D2FB6" w:rsidRDefault="002D2FB6" w:rsidP="002D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D2FB6" w:rsidRPr="002D2FB6" w:rsidRDefault="002D2FB6" w:rsidP="002D2F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2D2FB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Donacije</w:t>
      </w:r>
    </w:p>
    <w:p w:rsidR="002D2FB6" w:rsidRPr="002D2FB6" w:rsidRDefault="002D2FB6" w:rsidP="002D2F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2D2FB6" w:rsidRPr="002D2FB6" w:rsidRDefault="002D2FB6" w:rsidP="002D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Sredstva donacije planiramo prema procjeni i dosadašnjim iskustvima, a iskoristit će se prvenstveno za podizanje učeničkog standarda putem nabavke opreme i potrošnog materijala. </w:t>
      </w:r>
    </w:p>
    <w:p w:rsidR="002D2FB6" w:rsidRPr="002D2FB6" w:rsidRDefault="002D2FB6" w:rsidP="002D2F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2D2FB6" w:rsidRPr="002D2FB6" w:rsidRDefault="002D2FB6" w:rsidP="002D2F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D2FB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6. Izvještaj o postignutim ciljevima i rezultatima programa temeljenim na pokazateljima uspješnosti iz nadležnosti proračunskog korisnika u prethodnoj godini</w:t>
      </w:r>
    </w:p>
    <w:p w:rsidR="002D2FB6" w:rsidRDefault="002D2FB6" w:rsidP="00E35F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2FB6" w:rsidRDefault="002D2FB6" w:rsidP="00E35F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2FB6" w:rsidRDefault="002D2FB6" w:rsidP="00E35F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2FB6" w:rsidRPr="002D2FB6" w:rsidRDefault="002D2FB6" w:rsidP="002D2FB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Sukladno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Nastavnom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planu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i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programu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za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osnovnu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š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kolu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š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kola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je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organizirala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i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provodila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: 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redovnu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i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izbornu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nastavu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dopunsku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i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dodatnu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nastavu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izvannastavne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aktivnosti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i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sate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razredne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zajednice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i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omogu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>ć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ila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je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u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enicima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sudjelovanje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u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izvannastavnim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aktivnostima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Sve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su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aktivnosti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planirane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Godi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>š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njim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planom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i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programom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rada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š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kole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i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Š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kolskim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kurikulumom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te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su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sukladno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njima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i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provedene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te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u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potpunosti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2D2FB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realizirane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2D2FB6" w:rsidRPr="002D2FB6" w:rsidRDefault="002D2FB6" w:rsidP="002D2FB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>Ostvareno je redovno odvijanje nastavnog procesa:</w:t>
      </w:r>
    </w:p>
    <w:p w:rsidR="002D2FB6" w:rsidRPr="002D2FB6" w:rsidRDefault="002D2FB6" w:rsidP="002D2FB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196 učenika je pohađalo školsku godinu 2020./2021. </w:t>
      </w:r>
    </w:p>
    <w:p w:rsidR="002D2FB6" w:rsidRPr="002D2FB6" w:rsidRDefault="002D2FB6" w:rsidP="002D2FB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>u prvi razred školske godine 2021./2022. upisano je 19 učenika;</w:t>
      </w:r>
    </w:p>
    <w:p w:rsidR="002D2FB6" w:rsidRPr="002D2FB6" w:rsidRDefault="002D2FB6" w:rsidP="002D2FB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 lipnju i srpnju 26  učenika osmog razreda su putem mrežne stranice </w:t>
      </w:r>
      <w:proofErr w:type="spellStart"/>
      <w:r w:rsidRPr="002D2FB6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>upisi.hr</w:t>
      </w:r>
      <w:proofErr w:type="spellEnd"/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</w:t>
      </w:r>
      <w:r w:rsidRPr="002D2FB6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>Nacionalnoga informacijskog sustava prijava i upisa u srednje škole</w:t>
      </w: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>, upisana u srednju školu.</w:t>
      </w:r>
    </w:p>
    <w:p w:rsidR="002D2FB6" w:rsidRPr="002D2FB6" w:rsidRDefault="002D2FB6" w:rsidP="002D2FB6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 školskoj godini 2020./2021. izdvajamo sljedeća postignuća učenika u dodatnom i izvannastavnom radu. </w:t>
      </w:r>
    </w:p>
    <w:p w:rsidR="002D2FB6" w:rsidRPr="002D2FB6" w:rsidRDefault="002D2FB6" w:rsidP="002D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43"/>
        <w:gridCol w:w="3969"/>
      </w:tblGrid>
      <w:tr w:rsidR="002D2FB6" w:rsidRPr="002D2FB6" w:rsidTr="006D02DA">
        <w:trPr>
          <w:jc w:val="center"/>
        </w:trPr>
        <w:tc>
          <w:tcPr>
            <w:tcW w:w="2660" w:type="dxa"/>
            <w:shd w:val="clear" w:color="auto" w:fill="D9D9D9"/>
            <w:vAlign w:val="center"/>
          </w:tcPr>
          <w:p w:rsidR="002D2FB6" w:rsidRPr="002D2FB6" w:rsidRDefault="002D2FB6" w:rsidP="002D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2D2F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UČENIK</w:t>
            </w:r>
          </w:p>
          <w:p w:rsidR="002D2FB6" w:rsidRPr="002D2FB6" w:rsidRDefault="002D2FB6" w:rsidP="002D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2D2F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IME I PREZIME, razred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D2FB6" w:rsidRPr="002D2FB6" w:rsidRDefault="002D2FB6" w:rsidP="002D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2D2F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MENTOR</w:t>
            </w:r>
          </w:p>
          <w:p w:rsidR="002D2FB6" w:rsidRPr="002D2FB6" w:rsidRDefault="002D2FB6" w:rsidP="002D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2D2F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IME I PREZIME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2D2FB6" w:rsidRPr="002D2FB6" w:rsidRDefault="002D2FB6" w:rsidP="002D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2D2F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NAPOMENA O NATJECANJU; SMOTRI; NATJEČAJU</w:t>
            </w:r>
          </w:p>
        </w:tc>
      </w:tr>
      <w:tr w:rsidR="002D2FB6" w:rsidRPr="002D2FB6" w:rsidTr="006D02DA">
        <w:trPr>
          <w:trHeight w:val="601"/>
          <w:jc w:val="center"/>
        </w:trPr>
        <w:tc>
          <w:tcPr>
            <w:tcW w:w="2660" w:type="dxa"/>
            <w:shd w:val="clear" w:color="auto" w:fill="auto"/>
          </w:tcPr>
          <w:p w:rsidR="002D2FB6" w:rsidRPr="002D2FB6" w:rsidRDefault="002D2FB6" w:rsidP="002D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2D2FB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Ivan </w:t>
            </w:r>
            <w:proofErr w:type="spellStart"/>
            <w:r w:rsidRPr="002D2FB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Jurenec</w:t>
            </w:r>
            <w:proofErr w:type="spellEnd"/>
            <w:r w:rsidRPr="002D2FB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, 7.b  </w:t>
            </w:r>
          </w:p>
          <w:p w:rsidR="002D2FB6" w:rsidRPr="002D2FB6" w:rsidRDefault="002D2FB6" w:rsidP="002D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2D2FB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Matej Kovačević 7.b</w:t>
            </w:r>
          </w:p>
        </w:tc>
        <w:tc>
          <w:tcPr>
            <w:tcW w:w="1843" w:type="dxa"/>
          </w:tcPr>
          <w:p w:rsidR="002D2FB6" w:rsidRPr="002D2FB6" w:rsidRDefault="002D2FB6" w:rsidP="002D2F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2D2FB6" w:rsidRPr="002D2FB6" w:rsidRDefault="002D2FB6" w:rsidP="002D2F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2D2FB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Igor </w:t>
            </w:r>
            <w:proofErr w:type="spellStart"/>
            <w:r w:rsidRPr="002D2FB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Sudec</w:t>
            </w:r>
            <w:proofErr w:type="spellEnd"/>
          </w:p>
        </w:tc>
        <w:tc>
          <w:tcPr>
            <w:tcW w:w="3969" w:type="dxa"/>
          </w:tcPr>
          <w:p w:rsidR="002D2FB6" w:rsidRPr="002D2FB6" w:rsidRDefault="002D2FB6" w:rsidP="002D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2D2FB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Natjecanje HZTK , Modelarstvo, 1. mjesto u VPŽ i sudjelovanje na Državnom natjecanju</w:t>
            </w:r>
          </w:p>
        </w:tc>
      </w:tr>
    </w:tbl>
    <w:p w:rsidR="002D2FB6" w:rsidRPr="002D2FB6" w:rsidRDefault="002D2FB6" w:rsidP="002D2F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D2FB6" w:rsidRPr="002D2FB6" w:rsidRDefault="002D2FB6" w:rsidP="002D2FB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Navedeni učenici i njihov mentor, </w:t>
      </w:r>
      <w:proofErr w:type="spellStart"/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>najučenik</w:t>
      </w:r>
      <w:proofErr w:type="spellEnd"/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škole Ivica Marković, kao i drugi učenici odlikaši te učenici koji su se istaknuli visokim etičkim i moralnim odlikama nagrađeni su prigodnim nagradama i priznanjima Dobri duh razreda. </w:t>
      </w:r>
    </w:p>
    <w:p w:rsidR="002D2FB6" w:rsidRPr="002D2FB6" w:rsidRDefault="002D2FB6" w:rsidP="002D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D2FB6" w:rsidRPr="002D2FB6" w:rsidRDefault="002D2FB6" w:rsidP="002D2FB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Godinu je obilježila </w:t>
      </w:r>
      <w:proofErr w:type="spellStart"/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>pandemija</w:t>
      </w:r>
      <w:proofErr w:type="spellEnd"/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bolesti </w:t>
      </w:r>
      <w:proofErr w:type="spellStart"/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>covid</w:t>
      </w:r>
      <w:proofErr w:type="spellEnd"/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>-19 i smanjeni opseg svih natjecanja, prilagođena metodologija provođenja natjecanja kao i odgode čitavog niza istih.</w:t>
      </w:r>
    </w:p>
    <w:p w:rsidR="002D2FB6" w:rsidRPr="002D2FB6" w:rsidRDefault="002D2FB6" w:rsidP="002D2F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D2FB6" w:rsidRDefault="002D2FB6" w:rsidP="002D2FB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8744A" w:rsidRPr="0088744A" w:rsidRDefault="0088744A" w:rsidP="0088744A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8744A">
        <w:rPr>
          <w:rFonts w:ascii="Times New Roman" w:eastAsia="Times New Roman" w:hAnsi="Times New Roman" w:cs="Times New Roman"/>
          <w:sz w:val="28"/>
          <w:szCs w:val="28"/>
          <w:lang w:eastAsia="hr-HR"/>
        </w:rPr>
        <w:t>Obrazloženje financijskog plana jednako je važan dokument kao i sam plan iskazan u brojkama. U njemu povezujemo ciljeve škole s izvorima sredstava za njihovo ostvarenje te pratimo uspješnost realizacije. Radeći analize prošle potrošnje, usporedbe prihoda i rashoda po određenim kategorijama, stvaramo i podloge za kvalitetnije upravljanje sredstvima s kojima raspolažemo. Drugi važan razlog za izradu detaljnog obrazloženja je olakšana mogućnost praćenja izvršenja plana te argumentiranja mogućih/vjerojatnih izmjena i dopuna financijskog plana. Posebno se to odnosi na situacije sm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anjenog prilje</w:t>
      </w:r>
      <w:r w:rsidRPr="0088744A">
        <w:rPr>
          <w:rFonts w:ascii="Times New Roman" w:eastAsia="Times New Roman" w:hAnsi="Times New Roman" w:cs="Times New Roman"/>
          <w:sz w:val="28"/>
          <w:szCs w:val="28"/>
          <w:lang w:eastAsia="hr-HR"/>
        </w:rPr>
        <w:t>va novca odnosno povećanja izdat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aka za neplanirane okolnosti. </w:t>
      </w:r>
    </w:p>
    <w:p w:rsidR="002D2FB6" w:rsidRPr="002D2FB6" w:rsidRDefault="002D2FB6" w:rsidP="002D2F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D2FB6" w:rsidRPr="002D2FB6" w:rsidRDefault="002D2FB6" w:rsidP="002D2FB6">
      <w:pPr>
        <w:spacing w:after="0" w:line="240" w:lineRule="auto"/>
        <w:ind w:left="637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D2FB6" w:rsidRPr="002D2FB6" w:rsidRDefault="002D2FB6" w:rsidP="002D2FB6">
      <w:pPr>
        <w:spacing w:after="0" w:line="240" w:lineRule="auto"/>
        <w:ind w:left="637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D2FB6">
        <w:rPr>
          <w:rFonts w:ascii="Times New Roman" w:eastAsia="Times New Roman" w:hAnsi="Times New Roman" w:cs="Times New Roman"/>
          <w:sz w:val="28"/>
          <w:szCs w:val="28"/>
          <w:lang w:eastAsia="hr-HR"/>
        </w:rPr>
        <w:t>Ravnatelj škole:</w:t>
      </w:r>
    </w:p>
    <w:p w:rsidR="001423BA" w:rsidRPr="009B5595" w:rsidRDefault="002D2FB6" w:rsidP="009B5595">
      <w:pPr>
        <w:spacing w:after="0" w:line="240" w:lineRule="auto"/>
        <w:ind w:left="6372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  <w:r w:rsidRPr="002D2FB6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>Saša Topić, prof.</w:t>
      </w:r>
    </w:p>
    <w:p w:rsidR="001423BA" w:rsidRDefault="001423BA" w:rsidP="001423BA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lastRenderedPageBreak/>
        <w:t>SAŽETAK</w:t>
      </w:r>
    </w:p>
    <w:p w:rsidR="001423BA" w:rsidRDefault="001423BA" w:rsidP="001423BA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1423BA" w:rsidRDefault="0088744A" w:rsidP="001423BA">
      <w:pPr>
        <w:rPr>
          <w:rFonts w:ascii="Times New Roman" w:hAnsi="Times New Roman" w:cs="Times New Roman"/>
          <w:sz w:val="32"/>
          <w:szCs w:val="32"/>
        </w:rPr>
      </w:pPr>
      <w:r w:rsidRPr="0088744A">
        <w:rPr>
          <w:rFonts w:ascii="Times New Roman" w:hAnsi="Times New Roman" w:cs="Times New Roman"/>
          <w:sz w:val="32"/>
          <w:szCs w:val="32"/>
        </w:rPr>
        <w:t>Izrada financijskog plana korisnika proračuna propisana je Zakonom o proračunu, (NN br. 87/08,136/12 i 15/</w:t>
      </w:r>
      <w:proofErr w:type="spellStart"/>
      <w:r w:rsidRPr="0088744A">
        <w:rPr>
          <w:rFonts w:ascii="Times New Roman" w:hAnsi="Times New Roman" w:cs="Times New Roman"/>
          <w:sz w:val="32"/>
          <w:szCs w:val="32"/>
        </w:rPr>
        <w:t>15</w:t>
      </w:r>
      <w:proofErr w:type="spellEnd"/>
      <w:r w:rsidRPr="0088744A">
        <w:rPr>
          <w:rFonts w:ascii="Times New Roman" w:hAnsi="Times New Roman" w:cs="Times New Roman"/>
          <w:sz w:val="32"/>
          <w:szCs w:val="32"/>
        </w:rPr>
        <w:t xml:space="preserve">) te </w:t>
      </w:r>
      <w:proofErr w:type="spellStart"/>
      <w:r w:rsidRPr="0088744A">
        <w:rPr>
          <w:rFonts w:ascii="Times New Roman" w:hAnsi="Times New Roman" w:cs="Times New Roman"/>
          <w:sz w:val="32"/>
          <w:szCs w:val="32"/>
        </w:rPr>
        <w:t>podzakonskim</w:t>
      </w:r>
      <w:proofErr w:type="spellEnd"/>
      <w:r w:rsidRPr="0088744A">
        <w:rPr>
          <w:rFonts w:ascii="Times New Roman" w:hAnsi="Times New Roman" w:cs="Times New Roman"/>
          <w:sz w:val="32"/>
          <w:szCs w:val="32"/>
        </w:rPr>
        <w:t xml:space="preserve"> aktima, Pravilnikom o proračunskim klasifikacijama, ( NN br. 26/10.) i Pravilnikom o proračunskom računovodstvu i računskom planu, (NN br. 120/13,) Izmjene i dopune Zakona o proračunu( N.N.136/12) novi Pravilnik o proračunskom računovodstvu i Računskom planu (NN 124/14)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8744A" w:rsidRDefault="0088744A" w:rsidP="001423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Prilikom izrade financijskog plana vodilo se računa o racionalnom raspoređivanju sredstava sukladno potrebama škole. </w:t>
      </w:r>
    </w:p>
    <w:p w:rsidR="001423BA" w:rsidRDefault="001423BA" w:rsidP="001423BA">
      <w:pPr>
        <w:rPr>
          <w:rFonts w:ascii="Times New Roman" w:hAnsi="Times New Roman" w:cs="Times New Roman"/>
          <w:sz w:val="32"/>
          <w:szCs w:val="32"/>
        </w:rPr>
      </w:pPr>
    </w:p>
    <w:p w:rsidR="0088744A" w:rsidRDefault="0088744A" w:rsidP="001423BA">
      <w:pPr>
        <w:rPr>
          <w:rFonts w:ascii="Times New Roman" w:hAnsi="Times New Roman" w:cs="Times New Roman"/>
          <w:sz w:val="32"/>
          <w:szCs w:val="32"/>
        </w:rPr>
      </w:pPr>
    </w:p>
    <w:p w:rsidR="0088744A" w:rsidRDefault="0088744A" w:rsidP="001423BA">
      <w:pPr>
        <w:rPr>
          <w:rFonts w:ascii="Times New Roman" w:hAnsi="Times New Roman" w:cs="Times New Roman"/>
          <w:sz w:val="32"/>
          <w:szCs w:val="32"/>
        </w:rPr>
      </w:pPr>
    </w:p>
    <w:p w:rsidR="0088744A" w:rsidRDefault="0088744A" w:rsidP="001423BA">
      <w:pPr>
        <w:rPr>
          <w:rFonts w:ascii="Times New Roman" w:hAnsi="Times New Roman" w:cs="Times New Roman"/>
          <w:sz w:val="32"/>
          <w:szCs w:val="32"/>
        </w:rPr>
      </w:pPr>
    </w:p>
    <w:p w:rsidR="0088744A" w:rsidRDefault="0088744A" w:rsidP="001423BA">
      <w:pPr>
        <w:rPr>
          <w:rFonts w:ascii="Times New Roman" w:hAnsi="Times New Roman" w:cs="Times New Roman"/>
          <w:sz w:val="32"/>
          <w:szCs w:val="32"/>
        </w:rPr>
      </w:pPr>
    </w:p>
    <w:p w:rsidR="00E356C2" w:rsidRDefault="00E356C2" w:rsidP="001423BA">
      <w:pPr>
        <w:rPr>
          <w:rFonts w:ascii="Times New Roman" w:hAnsi="Times New Roman" w:cs="Times New Roman"/>
          <w:sz w:val="32"/>
          <w:szCs w:val="32"/>
        </w:rPr>
      </w:pPr>
    </w:p>
    <w:p w:rsidR="00E356C2" w:rsidRDefault="00E356C2" w:rsidP="001423BA">
      <w:pPr>
        <w:rPr>
          <w:rFonts w:ascii="Times New Roman" w:hAnsi="Times New Roman" w:cs="Times New Roman"/>
          <w:sz w:val="32"/>
          <w:szCs w:val="32"/>
        </w:rPr>
      </w:pPr>
    </w:p>
    <w:p w:rsidR="0088744A" w:rsidRDefault="0088744A" w:rsidP="0088744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9B5595">
        <w:rPr>
          <w:rFonts w:ascii="Times New Roman" w:hAnsi="Times New Roman" w:cs="Times New Roman"/>
          <w:sz w:val="32"/>
          <w:szCs w:val="32"/>
        </w:rPr>
        <w:t xml:space="preserve">                   Predsjednik Š</w:t>
      </w:r>
      <w:r>
        <w:rPr>
          <w:rFonts w:ascii="Times New Roman" w:hAnsi="Times New Roman" w:cs="Times New Roman"/>
          <w:sz w:val="32"/>
          <w:szCs w:val="32"/>
        </w:rPr>
        <w:t>kolskog odbora</w:t>
      </w:r>
      <w:r w:rsidR="009B5595">
        <w:rPr>
          <w:rFonts w:ascii="Times New Roman" w:hAnsi="Times New Roman" w:cs="Times New Roman"/>
          <w:sz w:val="32"/>
          <w:szCs w:val="32"/>
        </w:rPr>
        <w:t>:</w:t>
      </w:r>
      <w:bookmarkStart w:id="0" w:name="_GoBack"/>
      <w:bookmarkEnd w:id="0"/>
    </w:p>
    <w:p w:rsidR="0088744A" w:rsidRPr="001423BA" w:rsidRDefault="0088744A" w:rsidP="0088744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Igor </w:t>
      </w:r>
      <w:proofErr w:type="spellStart"/>
      <w:r>
        <w:rPr>
          <w:rFonts w:ascii="Times New Roman" w:hAnsi="Times New Roman" w:cs="Times New Roman"/>
          <w:sz w:val="32"/>
          <w:szCs w:val="32"/>
        </w:rPr>
        <w:t>Fućkar</w:t>
      </w:r>
      <w:proofErr w:type="spellEnd"/>
    </w:p>
    <w:sectPr w:rsidR="0088744A" w:rsidRPr="001423BA" w:rsidSect="00882749">
      <w:headerReference w:type="default" r:id="rId25"/>
      <w:footerReference w:type="default" r:id="rId26"/>
      <w:pgSz w:w="11906" w:h="16838" w:code="9"/>
      <w:pgMar w:top="510" w:right="510" w:bottom="510" w:left="51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0D" w:rsidRDefault="00F8670D" w:rsidP="006A07DA">
      <w:pPr>
        <w:spacing w:after="0" w:line="240" w:lineRule="auto"/>
      </w:pPr>
      <w:r>
        <w:separator/>
      </w:r>
    </w:p>
  </w:endnote>
  <w:endnote w:type="continuationSeparator" w:id="0">
    <w:p w:rsidR="00F8670D" w:rsidRDefault="00F8670D" w:rsidP="006A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749" w:rsidRDefault="00882749" w:rsidP="0079795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82749" w:rsidRDefault="0088274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979827"/>
      <w:docPartObj>
        <w:docPartGallery w:val="Page Numbers (Bottom of Page)"/>
        <w:docPartUnique/>
      </w:docPartObj>
    </w:sdtPr>
    <w:sdtEndPr/>
    <w:sdtContent>
      <w:sdt>
        <w:sdtPr>
          <w:id w:val="-1684656368"/>
          <w:docPartObj>
            <w:docPartGallery w:val="Page Numbers (Top of Page)"/>
            <w:docPartUnique/>
          </w:docPartObj>
        </w:sdtPr>
        <w:sdtEndPr/>
        <w:sdtContent>
          <w:p w:rsidR="00E35F07" w:rsidRDefault="00E35F07" w:rsidP="009B5595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559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5595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2749" w:rsidRDefault="0088274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9037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A07DA" w:rsidRDefault="006A07DA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5595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5595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07DA" w:rsidRDefault="006A07DA">
    <w:pPr>
      <w:pStyle w:val="Podnoje"/>
    </w:pPr>
  </w:p>
  <w:p w:rsidR="00AD3F8B" w:rsidRDefault="00AD3F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0D" w:rsidRDefault="00F8670D" w:rsidP="006A07DA">
      <w:pPr>
        <w:spacing w:after="0" w:line="240" w:lineRule="auto"/>
      </w:pPr>
      <w:r>
        <w:separator/>
      </w:r>
    </w:p>
  </w:footnote>
  <w:footnote w:type="continuationSeparator" w:id="0">
    <w:p w:rsidR="00F8670D" w:rsidRDefault="00F8670D" w:rsidP="006A0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749" w:rsidRDefault="00882749">
    <w:pPr>
      <w:pStyle w:val="Zaglavlje"/>
    </w:pPr>
  </w:p>
  <w:p w:rsidR="00882749" w:rsidRDefault="00882749">
    <w:pPr>
      <w:pStyle w:val="Zaglavlje"/>
    </w:pPr>
  </w:p>
  <w:p w:rsidR="00AD3F8B" w:rsidRDefault="00AD3F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3BA"/>
    <w:multiLevelType w:val="hybridMultilevel"/>
    <w:tmpl w:val="2C2E24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60B1A"/>
    <w:multiLevelType w:val="hybridMultilevel"/>
    <w:tmpl w:val="232EEEB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393389"/>
    <w:multiLevelType w:val="hybridMultilevel"/>
    <w:tmpl w:val="45A41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3038FA"/>
    <w:multiLevelType w:val="hybridMultilevel"/>
    <w:tmpl w:val="E39C6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A717A"/>
    <w:multiLevelType w:val="hybridMultilevel"/>
    <w:tmpl w:val="3A86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B44DEE"/>
    <w:multiLevelType w:val="hybridMultilevel"/>
    <w:tmpl w:val="BC5ED0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8A35B1C"/>
    <w:multiLevelType w:val="hybridMultilevel"/>
    <w:tmpl w:val="EFF8C208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284FAB"/>
    <w:multiLevelType w:val="hybridMultilevel"/>
    <w:tmpl w:val="23943C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E540E"/>
    <w:multiLevelType w:val="hybridMultilevel"/>
    <w:tmpl w:val="11D20D44"/>
    <w:lvl w:ilvl="0" w:tplc="55D433D6">
      <w:start w:val="5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b/>
        <w:color w:val="00B050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7BE00DA7"/>
    <w:multiLevelType w:val="hybridMultilevel"/>
    <w:tmpl w:val="0616D2B2"/>
    <w:lvl w:ilvl="0" w:tplc="04090001">
      <w:start w:val="1"/>
      <w:numFmt w:val="bullet"/>
      <w:lvlText w:val=""/>
      <w:lvlJc w:val="left"/>
      <w:pPr>
        <w:tabs>
          <w:tab w:val="num" w:pos="610"/>
        </w:tabs>
        <w:ind w:left="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0"/>
        </w:tabs>
        <w:ind w:left="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0"/>
        </w:tabs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</w:abstractNum>
  <w:abstractNum w:abstractNumId="10">
    <w:nsid w:val="7CB923DC"/>
    <w:multiLevelType w:val="hybridMultilevel"/>
    <w:tmpl w:val="A25627FC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FAD554E"/>
    <w:multiLevelType w:val="hybridMultilevel"/>
    <w:tmpl w:val="BEF408E4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10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1F"/>
    <w:rsid w:val="0003043A"/>
    <w:rsid w:val="000C6980"/>
    <w:rsid w:val="000F4D36"/>
    <w:rsid w:val="00131069"/>
    <w:rsid w:val="001423BA"/>
    <w:rsid w:val="00207168"/>
    <w:rsid w:val="002D2FB6"/>
    <w:rsid w:val="00442EFC"/>
    <w:rsid w:val="00445BA4"/>
    <w:rsid w:val="006124B8"/>
    <w:rsid w:val="006A07DA"/>
    <w:rsid w:val="006B0DC6"/>
    <w:rsid w:val="006F36A7"/>
    <w:rsid w:val="00882749"/>
    <w:rsid w:val="0088744A"/>
    <w:rsid w:val="008E1772"/>
    <w:rsid w:val="009B5595"/>
    <w:rsid w:val="00A45789"/>
    <w:rsid w:val="00AA0A35"/>
    <w:rsid w:val="00AD3F8B"/>
    <w:rsid w:val="00D17869"/>
    <w:rsid w:val="00DA0272"/>
    <w:rsid w:val="00DC411F"/>
    <w:rsid w:val="00E356C2"/>
    <w:rsid w:val="00E35F07"/>
    <w:rsid w:val="00E72491"/>
    <w:rsid w:val="00F8670D"/>
    <w:rsid w:val="00FA02A2"/>
    <w:rsid w:val="00FC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3B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411F"/>
    <w:pPr>
      <w:ind w:left="720"/>
      <w:contextualSpacing/>
    </w:pPr>
  </w:style>
  <w:style w:type="table" w:styleId="Reetkatablice">
    <w:name w:val="Table Grid"/>
    <w:basedOn w:val="Obinatablica"/>
    <w:uiPriority w:val="39"/>
    <w:rsid w:val="00DC4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6A0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07DA"/>
  </w:style>
  <w:style w:type="paragraph" w:styleId="Podnoje">
    <w:name w:val="footer"/>
    <w:basedOn w:val="Normal"/>
    <w:link w:val="PodnojeChar"/>
    <w:uiPriority w:val="99"/>
    <w:unhideWhenUsed/>
    <w:rsid w:val="006A0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07DA"/>
  </w:style>
  <w:style w:type="character" w:styleId="Brojstranice">
    <w:name w:val="page number"/>
    <w:basedOn w:val="Zadanifontodlomka"/>
    <w:rsid w:val="00A45789"/>
  </w:style>
  <w:style w:type="paragraph" w:styleId="Tekstbalonia">
    <w:name w:val="Balloon Text"/>
    <w:basedOn w:val="Normal"/>
    <w:link w:val="TekstbaloniaChar"/>
    <w:uiPriority w:val="99"/>
    <w:semiHidden/>
    <w:unhideWhenUsed/>
    <w:rsid w:val="0088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74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3B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411F"/>
    <w:pPr>
      <w:ind w:left="720"/>
      <w:contextualSpacing/>
    </w:pPr>
  </w:style>
  <w:style w:type="table" w:styleId="Reetkatablice">
    <w:name w:val="Table Grid"/>
    <w:basedOn w:val="Obinatablica"/>
    <w:uiPriority w:val="39"/>
    <w:rsid w:val="00DC4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6A0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07DA"/>
  </w:style>
  <w:style w:type="paragraph" w:styleId="Podnoje">
    <w:name w:val="footer"/>
    <w:basedOn w:val="Normal"/>
    <w:link w:val="PodnojeChar"/>
    <w:uiPriority w:val="99"/>
    <w:unhideWhenUsed/>
    <w:rsid w:val="006A0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07DA"/>
  </w:style>
  <w:style w:type="character" w:styleId="Brojstranice">
    <w:name w:val="page number"/>
    <w:basedOn w:val="Zadanifontodlomka"/>
    <w:rsid w:val="00A45789"/>
  </w:style>
  <w:style w:type="paragraph" w:styleId="Tekstbalonia">
    <w:name w:val="Balloon Text"/>
    <w:basedOn w:val="Normal"/>
    <w:link w:val="TekstbaloniaChar"/>
    <w:uiPriority w:val="99"/>
    <w:semiHidden/>
    <w:unhideWhenUsed/>
    <w:rsid w:val="0088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7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package" Target="embeddings/Microsoft_Excel_Worksheet4.xlsx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1.xlsx"/><Relationship Id="rId17" Type="http://schemas.openxmlformats.org/officeDocument/2006/relationships/image" Target="media/image6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3.xlsx"/><Relationship Id="rId20" Type="http://schemas.openxmlformats.org/officeDocument/2006/relationships/package" Target="embeddings/Microsoft_Excel_Worksheet5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package" Target="embeddings/Microsoft_Excel_Worksheet2.xlsx"/><Relationship Id="rId22" Type="http://schemas.openxmlformats.org/officeDocument/2006/relationships/package" Target="embeddings/Microsoft_Word_Document6.docx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46EAD-DACA-486B-B27F-CA638C83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10</cp:revision>
  <cp:lastPrinted>2022-01-10T11:20:00Z</cp:lastPrinted>
  <dcterms:created xsi:type="dcterms:W3CDTF">2022-01-10T11:35:00Z</dcterms:created>
  <dcterms:modified xsi:type="dcterms:W3CDTF">2022-01-10T11:47:00Z</dcterms:modified>
</cp:coreProperties>
</file>